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Технический регламент о безопасности зданий и сооружений</w:t>
      </w:r>
    </w:p>
    <w:p w:rsidR="00D42BE6" w:rsidRPr="00FA15A6" w:rsidRDefault="00D42BE6" w:rsidP="00D42B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(с изменениями на 2 июля 2013 года)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Перечни национальных стандартов и иных документов,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обеспечивающих соблюдение требований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настоящего Технического регламента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Принят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Государственной Думой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23 декабря 2009 года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Одобрен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Советом Федерации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  <w:t>25 декабря 2009 года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Цели принятия настоящего Федерального закона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Настоящий Федеральный закон принимается в целях: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охраны окружающей среды, жизни и здоровья животных и растений;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предупреждения действий, вводящих в заблуждение приобретателей;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обеспечения энергетической эффективности зданий и сооружений.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Основные понятия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 законодательством Российской Федерации о градостроительной деятельности и законодательством Российской Федерации о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пожарной безопасности.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Федерального закона используются также следующие основные понятия: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FA15A6">
        <w:rPr>
          <w:rFonts w:ascii="Arial" w:eastAsia="Times New Roman" w:hAnsi="Arial" w:cs="Arial"/>
          <w:sz w:val="24"/>
          <w:szCs w:val="24"/>
          <w:lang w:eastAsia="ru-RU"/>
        </w:rPr>
        <w:t>мусороудаления</w:t>
      </w:r>
      <w:proofErr w:type="spellEnd"/>
      <w:r w:rsidRPr="00FA15A6">
        <w:rPr>
          <w:rFonts w:ascii="Arial" w:eastAsia="Times New Roman" w:hAnsi="Arial" w:cs="Arial"/>
          <w:sz w:val="24"/>
          <w:szCs w:val="24"/>
          <w:lang w:eastAsia="ru-RU"/>
        </w:rPr>
        <w:t>, вертикального транспорта (лифты, эскалаторы) или функций обеспечения безопасности;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Сфера применения настоящего Федерального закона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процессы проектирования (включая изыскания), строительства, монтажа, наладки, эксплуатации и утилизации (сноса).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Настоящий Федеральный закон распространяется на все этапы жизненного цикла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 иными техническими регламентами. При этом указанные требования не могут противоречить требованиям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механической безопасности;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пожарной безопасности;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безопасности при опасных природных процессах и явлениях и (или) техногенных воздействиях;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безопасных для здоровья человека условий проживания и пребывания в зданиях и сооружениях;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5) безопасности для пользователей зданиями и сооружениями;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7) энергетической эффективности зданий и сооружений;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8) безопасного уровня воздействия зданий и сооружений на окружающую среду.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Идентификация зданий и сооружений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назначение;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принадлежность к опасным производственным объектам;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5) пожарная и взрывопожарная опасность;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6) наличие помещений с постоянным пребыванием людей;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7) уровень ответственности.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Идентификация здания или сооружения по признакам, предусмотренным пунктами 1 и 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3. Идентификация здания или сооружения по признакам, предусмотренным 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4. Идентификация здания или сооружения по признакам, предусмотренным пунктом 4 части 1 настоящей статьи, должна проводиться в соответствии с законодательством Российской Федерации в области промышленной безопасности.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5. Идентификация здания или сооружения по признакам, предусмотренным пунктом 5 части 1 настоящей статьи, должна проводиться в соответствии с законодательством Российской Федерации в области пожарной безопасности.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6. Идентификация здания или сооружения по признакам, предусмотренным пунктом 6 части 1 настоящей статьи, должна проводиться в соответствии с требованиями застройщика (заказчика).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7. В результате идентификации здания или сооружения по признаку, предусмотренному пунктом 7 части 1 настоящей статьи, здание или сооружение должно быть отнесено к одному из следующих уровней ответственности: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повышенный;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нормальный;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пониженный.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8. К зданиям и сооружениям повышенного уровня ответственности относятся здания и сооружения, отнесенные в соответствии с Градостроительным кодексом Российской Федерации к особо опасным, технически сложным или уникальным объектам.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11. Идентификационные признаки, предусмотренные частью 1 настоящей статьи, указываются: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 частях 1 и 7 статьи 6 настоящего Федерального закона перечни, или требований специальных технических условий.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В перечень национальных стандартов и сводов правил, указанный в 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3. В перечень национальных стандартов и сводов правил, указанный в 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4. Национальные стандарты и своды правил, включенные в указанный в части 1 настоящей статьи 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 части 1 настоящей статьи перечень.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6. Национальные стандарты и своды правил, включенные в указанный в части 1 настоящей статьи перечень, подлежат ревизии и в необходимых случаях пересмотру и (или) актуализации не реже чем каждые пять лет.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8. В случае, если для подготовки проектной документации требуется отступление от требований, установленных включенными в указанный в части 1 настоящей статьи 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Статья 7. Требования механической безопасности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разрушения отдельных несущих строительных конструкций или их частей;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разрушения всего здания, сооружения или их части;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Требования пожарной безопасности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ограничение образования и распространения опасных факторов пожара в пределах очага пожара;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нераспространение пожара на соседние здания 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6) возможность подачи огнетушащих веществ в очаг пожара;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 статье 7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качество воды, используемой в качестве питьевой и для хозяйственно-бытовых нужд;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инсоляция и солнцезащита помещений жилых, общественных и производственных зданий;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естественное и искусственное освещение помещений;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микроклимат помещений;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7) регулирование влажности на поверхности и внутри строительных конструкций;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Требования безопасности для пользователей зданиями и сооружениями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Требования энергетической эффективности зданий и сооружений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Требования безопасного уровня воздействия зданий и сооружений на окружающую среду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Общие требования к результатам инженерных изысканий и проектной документации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 частями 7-10 статьи 4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 частью 8 статьи 4 настоящего Федерального закона 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имущества, окружающей среды, жизни и здоровья животных и растений.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 частях 1 и 7 статьи 6 настоящего Федерального закона 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результаты исследований;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идентификационные признаки здания или сооружения в соответствии с частью 1 статьи 4 настоящего Федерального закона;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срок эксплуатации здания или сооружения и их частей;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показатели энергетической эффективности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степень огнестойкости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Обеспечение безопасности зданий и сооружений в процессе строительства, реконструкции, капитального и текущего ремонта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Статья 36. Требования к обеспечению безопасности зданий и сооружений в процессе эксплуатации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несанкционированному доступу людей в здание или сооружение, а также осуществить мероприятия по утилизации строительного мусора.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 части 6 статьи 15 настоящего Федерального закона.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закона и проектной документации.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заявления о соответствии проектной документации требованиям настоящего Федерального закона;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государственной экспертизы результатов инженерных изысканий и проектной документации;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3) строительного контроля;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4) государственного строительного надзора;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7) ввода объекта в эксплуатацию.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 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 пунктах 2 и 4 части 1 настоящей статьи, осуществляется только в случаях, предусмотренных законодательством о градостроительной деятельности.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наладки в форме, предусмотренной 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 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 пунктах 2-4 и 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 пунктах 5 и 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эксплуатационного контроля;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государственного контроля (надзора).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Глава 7. Заключительные положения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Статья 42. Заключительные положения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1) к зданиям и сооружениям, введенным в эксплуатацию до вступления в силу таких требований;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подано до вступления в силу таких требований.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 частью 7 статьи 6 настоящего Федерального закона 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 части 1 статьи 6 настоящего Федерального закона перечень национальных стандартов и сводов правил.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43. О внесении изменения в Федеральный закон "О техническом регулировании"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Главу 1 Федерального закона от 27 декабря 2002 года N 184-ФЗ "О техническом регулировании" (Собрание законодательства Российской Федерации, 2002, N 52, ст.5140; 2007, N 19, ст.2293; N 49, ст.6070; 2009, N 29, ст.3626) дополнить статьей 5_1 следующего содержания: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"Статья 5_1. Особенности технического регулирования в области обеспечения безопасности зданий и сооружений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D42BE6" w:rsidRPr="00FA15A6" w:rsidRDefault="00D42BE6" w:rsidP="00D42BE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D42BE6" w:rsidRPr="00FA15A6" w:rsidRDefault="00D42BE6" w:rsidP="00D42B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44. Вступление в силу настоящего Федерального закона</w:t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1. Настоящий Федеральный закон вступает в силу по истечении шести месяцев со дня его официального опубликования, за исключением статьи 43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2BE6" w:rsidRPr="00FA15A6" w:rsidRDefault="00D42BE6" w:rsidP="00D42B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15A6">
        <w:rPr>
          <w:rFonts w:ascii="Arial" w:eastAsia="Times New Roman" w:hAnsi="Arial" w:cs="Arial"/>
          <w:sz w:val="24"/>
          <w:szCs w:val="24"/>
          <w:lang w:eastAsia="ru-RU"/>
        </w:rPr>
        <w:t>2. Статья 43 настоящего Федерального закона вступает в силу со дня официального опубликования настоящего Федерального закона.</w:t>
      </w:r>
      <w:r w:rsidRPr="00FA15A6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sectPr w:rsidR="00D42BE6" w:rsidRPr="00FA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E6"/>
    <w:rsid w:val="00904253"/>
    <w:rsid w:val="00D42BE6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5C94-D57E-499F-9DE7-A7EEE42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6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7302</Words>
  <Characters>41623</Characters>
  <Application>Microsoft Office Word</Application>
  <DocSecurity>0</DocSecurity>
  <Lines>346</Lines>
  <Paragraphs>97</Paragraphs>
  <ScaleCrop>false</ScaleCrop>
  <Company/>
  <LinksUpToDate>false</LinksUpToDate>
  <CharactersWithSpaces>48828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Гудзь Дарья Сергеевна</dc:creator>
  <cp:keywords/>
  <dc:description/>
  <cp:lastModifiedBy>Юлия</cp:lastModifiedBy>
  <cp:revision>2</cp:revision>
  <dcterms:created xsi:type="dcterms:W3CDTF">2024-01-30T09:39:00Z</dcterms:created>
  <dcterms:modified xsi:type="dcterms:W3CDTF">2024-01-31T11:59:00Z</dcterms:modified>
</cp:coreProperties>
</file>